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FB" w:rsidRDefault="00BD3275">
      <w:pPr>
        <w:jc w:val="center"/>
        <w:rPr>
          <w:sz w:val="26"/>
          <w:szCs w:val="26"/>
        </w:rPr>
      </w:pPr>
      <w:r>
        <w:rPr>
          <w:noProof/>
          <w:lang w:eastAsia="pl-PL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-374015</wp:posOffset>
            </wp:positionH>
            <wp:positionV relativeFrom="paragraph">
              <wp:posOffset>-238125</wp:posOffset>
            </wp:positionV>
            <wp:extent cx="765810" cy="1199515"/>
            <wp:effectExtent l="0" t="0" r="0" b="0"/>
            <wp:wrapNone/>
            <wp:docPr id="1" name="Obraz 1 kopia 1" descr="C:\Documents and Settings\ppp\Pulpit\os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 kopia 1" descr="C:\Documents and Settings\ppp\Pulpit\osi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t xml:space="preserve">         PROPOZYCJE VIII TOWARZYSKICH ZAWODÓW JEŹDZIECKICH W SKOKACH PRZEZ PRZESZKODY</w:t>
      </w:r>
      <w:r>
        <w:rPr>
          <w:b/>
          <w:sz w:val="26"/>
          <w:szCs w:val="26"/>
        </w:rPr>
        <w:br/>
        <w:t>„ŚWIĘTO ŚWINIAR 2024”</w:t>
      </w:r>
    </w:p>
    <w:p w:rsidR="00DD48FB" w:rsidRDefault="00DD48FB">
      <w:pPr>
        <w:jc w:val="center"/>
        <w:rPr>
          <w:b/>
        </w:rPr>
      </w:pPr>
    </w:p>
    <w:p w:rsidR="00BD3275" w:rsidRDefault="00BD3275">
      <w:pPr>
        <w:jc w:val="center"/>
        <w:rPr>
          <w:b/>
        </w:rPr>
      </w:pPr>
    </w:p>
    <w:p w:rsidR="00DD48FB" w:rsidRDefault="00BD3275">
      <w:pPr>
        <w:pStyle w:val="Akapitzlist"/>
        <w:numPr>
          <w:ilvl w:val="0"/>
          <w:numId w:val="1"/>
        </w:numPr>
      </w:pPr>
      <w:r>
        <w:t>Ranga: Zawody towarzyskie</w:t>
      </w:r>
    </w:p>
    <w:p w:rsidR="00DD48FB" w:rsidRDefault="00BD3275">
      <w:pPr>
        <w:pStyle w:val="Akapitzlist"/>
        <w:numPr>
          <w:ilvl w:val="0"/>
          <w:numId w:val="1"/>
        </w:numPr>
      </w:pPr>
      <w:r>
        <w:t>Organizator: Ośrodek Sportu i Rekreacji w Skwierzynie, Sołectwo Świniary</w:t>
      </w:r>
    </w:p>
    <w:p w:rsidR="00DD48FB" w:rsidRDefault="00BD3275">
      <w:pPr>
        <w:pStyle w:val="Akapitzlist"/>
        <w:numPr>
          <w:ilvl w:val="0"/>
          <w:numId w:val="1"/>
        </w:numPr>
      </w:pPr>
      <w:r>
        <w:t>Miejsce: Świniary, gmina Skwierzyna 66-440</w:t>
      </w:r>
      <w:r>
        <w:br/>
        <w:t>Parkur: 60mx40, podłoże trawiaste</w:t>
      </w:r>
      <w:r>
        <w:br/>
      </w:r>
      <w:proofErr w:type="spellStart"/>
      <w:r>
        <w:t>Rozprężalnia</w:t>
      </w:r>
      <w:proofErr w:type="spellEnd"/>
      <w:r>
        <w:t>- trawiasta</w:t>
      </w:r>
    </w:p>
    <w:p w:rsidR="00DD48FB" w:rsidRDefault="00BD3275">
      <w:pPr>
        <w:pStyle w:val="Akapitzlist"/>
        <w:numPr>
          <w:ilvl w:val="0"/>
          <w:numId w:val="1"/>
        </w:numPr>
        <w:rPr>
          <w:b/>
        </w:rPr>
      </w:pPr>
      <w:r>
        <w:t xml:space="preserve">Termin zawodów: </w:t>
      </w:r>
      <w:r>
        <w:rPr>
          <w:b/>
        </w:rPr>
        <w:t>06.07.2024 (Sobota)</w:t>
      </w:r>
    </w:p>
    <w:p w:rsidR="00DD48FB" w:rsidRDefault="00BD3275">
      <w:pPr>
        <w:pStyle w:val="Akapitzlist"/>
        <w:numPr>
          <w:ilvl w:val="0"/>
          <w:numId w:val="1"/>
        </w:numPr>
      </w:pPr>
      <w:r>
        <w:t>Osoby oficjalne</w:t>
      </w:r>
      <w:r>
        <w:rPr>
          <w:b/>
        </w:rPr>
        <w:t>:</w:t>
      </w:r>
      <w:r>
        <w:rPr>
          <w:b/>
        </w:rPr>
        <w:br/>
      </w:r>
      <w:r>
        <w:t xml:space="preserve">Sędzia główny: Piotr </w:t>
      </w:r>
      <w:proofErr w:type="spellStart"/>
      <w:r>
        <w:t>Helon</w:t>
      </w:r>
      <w:proofErr w:type="spellEnd"/>
    </w:p>
    <w:p w:rsidR="00DD48FB" w:rsidRDefault="00BD3275">
      <w:pPr>
        <w:pStyle w:val="Akapitzlist"/>
      </w:pPr>
      <w:r>
        <w:t xml:space="preserve">Sędzia / komisarz : Maciej Ceglarski </w:t>
      </w:r>
      <w:r>
        <w:br/>
        <w:t>Gospodarz toru: Tadeusz Szymoniak</w:t>
      </w:r>
    </w:p>
    <w:p w:rsidR="00DD48FB" w:rsidRDefault="00BD3275">
      <w:pPr>
        <w:pStyle w:val="Akapitzlist"/>
        <w:numPr>
          <w:ilvl w:val="0"/>
          <w:numId w:val="1"/>
        </w:numPr>
      </w:pPr>
      <w:r>
        <w:t>Termin zgłoszeń: 04.07.2024 (Czwartek)</w:t>
      </w:r>
    </w:p>
    <w:p w:rsidR="00DD48FB" w:rsidRDefault="00BD3275">
      <w:pPr>
        <w:pStyle w:val="Akapitzlist"/>
        <w:numPr>
          <w:ilvl w:val="0"/>
          <w:numId w:val="1"/>
        </w:numPr>
      </w:pPr>
      <w:r>
        <w:t xml:space="preserve">Zgłoszenia na adres: zawodykonne.com  </w:t>
      </w:r>
    </w:p>
    <w:p w:rsidR="00DD48FB" w:rsidRDefault="00DD48FB">
      <w:pPr>
        <w:pStyle w:val="Akapitzlist"/>
      </w:pPr>
    </w:p>
    <w:p w:rsidR="00DD48FB" w:rsidRDefault="00BD3275">
      <w:pPr>
        <w:pStyle w:val="Akapitzlist"/>
        <w:rPr>
          <w:sz w:val="28"/>
          <w:szCs w:val="28"/>
          <w:u w:val="single"/>
        </w:rPr>
      </w:pPr>
      <w:r>
        <w:rPr>
          <w:b/>
          <w:bCs/>
          <w:color w:val="C9211E"/>
          <w:sz w:val="28"/>
          <w:szCs w:val="28"/>
          <w:u w:val="single"/>
        </w:rPr>
        <w:t>Ilość zawodników ograniczona ze względów programowych – decyduje kolejność zgłoszeń</w:t>
      </w:r>
    </w:p>
    <w:p w:rsidR="00DD48FB" w:rsidRDefault="00BD3275">
      <w:r>
        <w:t xml:space="preserve">       8.  Program zawodów</w:t>
      </w:r>
    </w:p>
    <w:p w:rsidR="00DD48FB" w:rsidRDefault="00BD3275">
      <w:pPr>
        <w:spacing w:line="240" w:lineRule="auto"/>
      </w:pPr>
      <w:r>
        <w:t xml:space="preserve">          </w:t>
      </w:r>
      <w:r>
        <w:rPr>
          <w:b/>
          <w:bCs/>
        </w:rPr>
        <w:t xml:space="preserve">13:00 – rozpoczęcie </w:t>
      </w:r>
    </w:p>
    <w:p w:rsidR="00DD48FB" w:rsidRDefault="00BD3275">
      <w:pPr>
        <w:spacing w:line="240" w:lineRule="auto"/>
      </w:pPr>
      <w:r>
        <w:t xml:space="preserve">          - Konkurs nr 1 </w:t>
      </w:r>
      <w:r>
        <w:rPr>
          <w:b/>
          <w:bCs/>
        </w:rPr>
        <w:t>debiuty 40</w:t>
      </w:r>
      <w:r>
        <w:t xml:space="preserve"> dokładności art. 238.1.1 - dla początkujących zawodników oraz  koni (możliwa pomoc </w:t>
      </w:r>
      <w:r>
        <w:br/>
        <w:t xml:space="preserve">           zewnątrz: wys. do 40 cm)</w:t>
      </w:r>
    </w:p>
    <w:p w:rsidR="00DD48FB" w:rsidRDefault="00BD3275">
      <w:pPr>
        <w:spacing w:line="240" w:lineRule="auto"/>
      </w:pPr>
      <w:r>
        <w:rPr>
          <w:rFonts w:cs="Candara"/>
          <w:bCs/>
        </w:rPr>
        <w:t xml:space="preserve">         - Konkurs nr </w:t>
      </w:r>
      <w:r>
        <w:rPr>
          <w:rFonts w:cs="Candara"/>
        </w:rPr>
        <w:t>2</w:t>
      </w:r>
      <w:r>
        <w:rPr>
          <w:rFonts w:cs="Candara"/>
          <w:bCs/>
        </w:rPr>
        <w:t xml:space="preserve"> </w:t>
      </w:r>
      <w:r>
        <w:rPr>
          <w:rFonts w:cs="Candara"/>
          <w:b/>
          <w:bCs/>
        </w:rPr>
        <w:t xml:space="preserve">Mini LL 60 </w:t>
      </w:r>
      <w:r>
        <w:rPr>
          <w:rFonts w:cs="Candara"/>
        </w:rPr>
        <w:t xml:space="preserve">– </w:t>
      </w:r>
      <w:r>
        <w:rPr>
          <w:rFonts w:cs="Candara"/>
          <w:b/>
          <w:bCs/>
        </w:rPr>
        <w:t>z trafieniem w normę czasu</w:t>
      </w:r>
      <w:r>
        <w:rPr>
          <w:rFonts w:cs="Candara"/>
        </w:rPr>
        <w:t xml:space="preserve"> </w:t>
      </w:r>
      <w:r>
        <w:rPr>
          <w:rFonts w:cs="Candara"/>
          <w:color w:val="050505"/>
        </w:rPr>
        <w:t>(wys. do 60)</w:t>
      </w:r>
    </w:p>
    <w:p w:rsidR="00BD3275" w:rsidRDefault="00BD3275" w:rsidP="00BD3275">
      <w:pPr>
        <w:spacing w:line="240" w:lineRule="auto"/>
      </w:pPr>
      <w:r>
        <w:rPr>
          <w:rFonts w:cs="Candara"/>
          <w:bCs/>
          <w:color w:val="050505"/>
        </w:rPr>
        <w:t xml:space="preserve">         - Konkurs nr 3 </w:t>
      </w:r>
      <w:r>
        <w:rPr>
          <w:rFonts w:cs="Candara"/>
          <w:b/>
          <w:bCs/>
          <w:color w:val="050505"/>
        </w:rPr>
        <w:t xml:space="preserve">LL 80 </w:t>
      </w:r>
      <w:r>
        <w:rPr>
          <w:rFonts w:cs="Candara"/>
          <w:b/>
          <w:bCs/>
          <w:color w:val="000000"/>
        </w:rPr>
        <w:t xml:space="preserve">zwykły art. 238.2.1 </w:t>
      </w:r>
      <w:r>
        <w:rPr>
          <w:rFonts w:cs="Candara"/>
          <w:color w:val="050505"/>
        </w:rPr>
        <w:t>(wys. do 80 cm)</w:t>
      </w:r>
    </w:p>
    <w:p w:rsidR="00DD48FB" w:rsidRDefault="00BD3275" w:rsidP="00BD3275">
      <w:pPr>
        <w:spacing w:line="240" w:lineRule="auto"/>
      </w:pPr>
      <w:r w:rsidRPr="00BD3275">
        <w:rPr>
          <w:rFonts w:cs="Candara"/>
        </w:rPr>
        <w:t xml:space="preserve"> </w:t>
      </w:r>
      <w:r>
        <w:rPr>
          <w:rFonts w:cs="Candara"/>
        </w:rPr>
        <w:t xml:space="preserve">       </w:t>
      </w:r>
      <w:r w:rsidRPr="00BD3275">
        <w:rPr>
          <w:rFonts w:cs="Candara"/>
        </w:rPr>
        <w:t xml:space="preserve"> - Konkurs nr 4 </w:t>
      </w:r>
      <w:r w:rsidRPr="00BD3275">
        <w:rPr>
          <w:rFonts w:cs="Candara"/>
          <w:b/>
          <w:bCs/>
        </w:rPr>
        <w:t xml:space="preserve">L 95 zwykły art. 238.2.1 - Memoriał Majora Jarosława  </w:t>
      </w:r>
      <w:proofErr w:type="spellStart"/>
      <w:r w:rsidRPr="00BD3275">
        <w:rPr>
          <w:rFonts w:cs="Candara"/>
          <w:b/>
          <w:bCs/>
        </w:rPr>
        <w:t>Suchorskiego</w:t>
      </w:r>
      <w:proofErr w:type="spellEnd"/>
      <w:r w:rsidRPr="00BD3275">
        <w:rPr>
          <w:rFonts w:cs="Candara"/>
          <w:b/>
          <w:bCs/>
        </w:rPr>
        <w:t xml:space="preserve"> </w:t>
      </w:r>
    </w:p>
    <w:p w:rsidR="00DD48FB" w:rsidRDefault="00BD3275">
      <w:pPr>
        <w:pStyle w:val="Akapitzlist"/>
        <w:spacing w:line="240" w:lineRule="auto"/>
      </w:pPr>
      <w:r>
        <w:rPr>
          <w:rFonts w:cs="Candara"/>
          <w:b/>
          <w:bCs/>
        </w:rPr>
        <w:t xml:space="preserve">                                                                   </w:t>
      </w:r>
      <w:r>
        <w:rPr>
          <w:rFonts w:cs="Candara"/>
          <w:b/>
          <w:bCs/>
          <w:color w:val="2A6099"/>
        </w:rPr>
        <w:t xml:space="preserve">I – 500 zł    II – 300 zł   III – 200 zł </w:t>
      </w:r>
    </w:p>
    <w:p w:rsidR="00DD48FB" w:rsidRDefault="00DD48FB">
      <w:pPr>
        <w:pStyle w:val="Akapitzlist"/>
      </w:pPr>
    </w:p>
    <w:p w:rsidR="00DD48FB" w:rsidRDefault="00BD3275">
      <w:pPr>
        <w:pStyle w:val="Akapitzlist"/>
        <w:ind w:left="0"/>
        <w:jc w:val="center"/>
      </w:pPr>
      <w:r>
        <w:rPr>
          <w:rFonts w:cs="Candara"/>
          <w:b/>
          <w:bCs/>
          <w:color w:val="FF0000"/>
        </w:rPr>
        <w:t xml:space="preserve">Koń ma prawo do trzykrotnego startu podczas zawodów. W konkursach nr 2,3,4 – pierwszy przejazd liczony do klasyfikacji, drugi treningowy </w:t>
      </w:r>
      <w:r>
        <w:rPr>
          <w:rFonts w:cs="Candara"/>
          <w:b/>
          <w:bCs/>
          <w:color w:val="FF0000"/>
        </w:rPr>
        <w:tab/>
      </w:r>
      <w:r>
        <w:rPr>
          <w:rFonts w:cs="Candara"/>
          <w:b/>
          <w:bCs/>
          <w:color w:val="FF0000"/>
        </w:rPr>
        <w:tab/>
      </w:r>
    </w:p>
    <w:p w:rsidR="00DD48FB" w:rsidRDefault="00BD3275">
      <w:pPr>
        <w:pStyle w:val="Akapitzlist"/>
        <w:ind w:left="1440"/>
      </w:pPr>
      <w:r>
        <w:t xml:space="preserve"> </w:t>
      </w:r>
    </w:p>
    <w:p w:rsidR="00BD3275" w:rsidRDefault="00BD3275" w:rsidP="00BD3275"/>
    <w:p w:rsidR="00DD48FB" w:rsidRDefault="00BD3275" w:rsidP="00BD3275">
      <w:r>
        <w:t xml:space="preserve">  9. Nagrody</w:t>
      </w:r>
      <w:r>
        <w:br/>
        <w:t xml:space="preserve">       - dla 25% startujących FLO</w:t>
      </w:r>
      <w:r>
        <w:br/>
        <w:t xml:space="preserve">       - konkursy nr 1,2,3 nagrody rzeczowe i upominki</w:t>
      </w:r>
      <w:r>
        <w:br/>
        <w:t xml:space="preserve">       - konkurs nr 4 Puchar, nagroda pieniężna (I miejsce -500 zł, II miejsce- 300zł,  III miejsce -200 zł)</w:t>
      </w:r>
    </w:p>
    <w:p w:rsidR="00DD48FB" w:rsidRDefault="00BD3275">
      <w:pPr>
        <w:pStyle w:val="Akapitzlist"/>
        <w:ind w:left="0"/>
      </w:pPr>
      <w:r>
        <w:t xml:space="preserve">  10. Opłata wpisowa od konia: 50 zł</w:t>
      </w:r>
    </w:p>
    <w:p w:rsidR="00DD48FB" w:rsidRDefault="00BD3275">
      <w:pPr>
        <w:pStyle w:val="Akapitzlist"/>
        <w:ind w:left="0"/>
      </w:pPr>
      <w:r>
        <w:t xml:space="preserve">  11. Każda zmiana na liście po jej wydrukowaniu opłata 20 zł (Nie dotyczy skreślenia z listy)</w:t>
      </w:r>
    </w:p>
    <w:p w:rsidR="00DD48FB" w:rsidRDefault="00BD3275">
      <w:pPr>
        <w:pStyle w:val="Akapitzlist"/>
        <w:ind w:left="0"/>
      </w:pPr>
      <w:r>
        <w:t xml:space="preserve">  12. Reklamacje: Każda reklamacja musi być podana na piśmie z dołączeniem kaucji w wysokości 200 zł</w:t>
      </w:r>
    </w:p>
    <w:p w:rsidR="00DD48FB" w:rsidRDefault="00BD3275">
      <w:pPr>
        <w:pStyle w:val="Akapitzlist"/>
        <w:ind w:left="0"/>
      </w:pPr>
      <w:r>
        <w:t xml:space="preserve">  13. Zalecane ubezpieczenie koni od następstw wypadków oraz innych zdarzeń losowych</w:t>
      </w:r>
    </w:p>
    <w:p w:rsidR="00DD48FB" w:rsidRDefault="00BD3275">
      <w:pPr>
        <w:pStyle w:val="Akapitzlist"/>
        <w:ind w:left="0"/>
      </w:pPr>
      <w:r>
        <w:t xml:space="preserve">  14. Organizator nie ponosi odpowiedzialności za kradzieże, wypadki i inne szkody mogące wyniknąć w trakcie       transportu, pobytu i uczestnictwa w zawodach.</w:t>
      </w:r>
    </w:p>
    <w:p w:rsidR="00DD48FB" w:rsidRDefault="00DD48FB">
      <w:pPr>
        <w:jc w:val="center"/>
        <w:rPr>
          <w:b/>
        </w:rPr>
      </w:pPr>
      <w:bookmarkStart w:id="0" w:name="_GoBack"/>
      <w:bookmarkEnd w:id="0"/>
    </w:p>
    <w:p w:rsidR="00DD48FB" w:rsidRDefault="00BD327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DODATKOWE ATRAKCJE DLA KIBICÓW PODCZAS „ŚWIĘTA ŚWINIAR 2024”</w:t>
      </w:r>
    </w:p>
    <w:p w:rsidR="00DD48FB" w:rsidRDefault="00BD3275">
      <w:r>
        <w:br/>
        <w:t>- Zabawy: ocena wagi konia zimnokrwistego</w:t>
      </w:r>
      <w:r>
        <w:br/>
        <w:t xml:space="preserve">- Zabawy: skoki przez przeszkody dzieci Hobby </w:t>
      </w:r>
      <w:proofErr w:type="spellStart"/>
      <w:r>
        <w:t>Horse</w:t>
      </w:r>
      <w:proofErr w:type="spellEnd"/>
      <w:r>
        <w:br/>
        <w:t>- Zabawy: wyścigi konne dla dzieci</w:t>
      </w:r>
      <w:r>
        <w:br/>
        <w:t>- Zabawy: ocena wagi konia zimnokrwistego – rozstrzygnięcie konkursu</w:t>
      </w:r>
      <w:r>
        <w:br/>
        <w:t xml:space="preserve">- wystawa i quiz z wiedzy o Majorze </w:t>
      </w:r>
      <w:proofErr w:type="spellStart"/>
      <w:r>
        <w:t>Suchorskim</w:t>
      </w:r>
      <w:proofErr w:type="spellEnd"/>
      <w:r>
        <w:br/>
        <w:t>- Zabawy: „potęga skoku bez konia” - Rozpoczynamy od 90cm , konkurs trwa dopóki ostatni zawodnik nie dokona  zrzutki. Po każdej kolejce przeszkoda podnoszona jest o 10 cm.</w:t>
      </w:r>
      <w:r>
        <w:br/>
        <w:t>- wspólne grillowanie i zabawa</w:t>
      </w:r>
      <w:r>
        <w:br/>
        <w:t>- lokalna gastronomia</w:t>
      </w:r>
      <w:r>
        <w:br/>
        <w:t>- przejazdy rekreacyjne w siodle</w:t>
      </w:r>
      <w:r>
        <w:br/>
        <w:t>- malowanie twarzy</w:t>
      </w:r>
      <w:r>
        <w:br/>
        <w:t>- gry i zabawy</w:t>
      </w:r>
      <w:r>
        <w:br/>
        <w:t>- dmuchane place zabaw</w:t>
      </w:r>
      <w:r>
        <w:br/>
      </w:r>
    </w:p>
    <w:p w:rsidR="00DD48FB" w:rsidRDefault="00BD3275">
      <w:pPr>
        <w:jc w:val="center"/>
        <w:rPr>
          <w:b/>
        </w:rPr>
      </w:pPr>
      <w:r>
        <w:rPr>
          <w:b/>
        </w:rPr>
        <w:t>REGULAMIN ZAWODÓW TOWARZYSKICH</w:t>
      </w:r>
    </w:p>
    <w:p w:rsidR="00DD48FB" w:rsidRDefault="00BD3275">
      <w:pPr>
        <w:pStyle w:val="Akapitzlist"/>
        <w:numPr>
          <w:ilvl w:val="0"/>
          <w:numId w:val="3"/>
        </w:numPr>
      </w:pPr>
      <w:r>
        <w:t>W zawodach może uczestniczyć osoba pełnoletnia. Dopuszcza się start osoby niepełnoletniej za pisemną zgodą rodzica lub opiekuna prawnego.</w:t>
      </w:r>
    </w:p>
    <w:p w:rsidR="00DD48FB" w:rsidRDefault="00BD3275">
      <w:pPr>
        <w:pStyle w:val="Akapitzlist"/>
        <w:numPr>
          <w:ilvl w:val="0"/>
          <w:numId w:val="3"/>
        </w:numPr>
      </w:pPr>
      <w:r>
        <w:t>Wszyscy zawodnicy muszą startować w atestowanym kasku lub toczku. Zaleca się też dla zawodników niepełnoletnich kamizelki ochronne.</w:t>
      </w:r>
    </w:p>
    <w:p w:rsidR="00DD48FB" w:rsidRDefault="00BD3275">
      <w:pPr>
        <w:pStyle w:val="Akapitzlist"/>
        <w:numPr>
          <w:ilvl w:val="0"/>
          <w:numId w:val="3"/>
        </w:numPr>
      </w:pPr>
      <w:r>
        <w:t>Dopuszczalny wiek koni od 4 lat</w:t>
      </w:r>
    </w:p>
    <w:p w:rsidR="00DD48FB" w:rsidRDefault="00BD3275">
      <w:pPr>
        <w:pStyle w:val="Akapitzlist"/>
        <w:numPr>
          <w:ilvl w:val="0"/>
          <w:numId w:val="3"/>
        </w:numPr>
      </w:pPr>
      <w:r>
        <w:t>Koń może startować 2 razy</w:t>
      </w:r>
    </w:p>
    <w:p w:rsidR="00DD48FB" w:rsidRDefault="00BD3275">
      <w:pPr>
        <w:pStyle w:val="Akapitzlist"/>
        <w:numPr>
          <w:ilvl w:val="0"/>
          <w:numId w:val="3"/>
        </w:numPr>
      </w:pPr>
      <w:r>
        <w:t>Konie startujące w zawodach muszą legitymować się paszportem hodowlanym z aktualnymi szczepieniami przeciwko grypie końskiej i zaświadczenie od miejscowego lekarza weterynarii zezwalające koniowi na uczestnictwo w zawodach i stwierdzające nie występowanie chorób zaraźliwych w miejscu stacjonowania zwierzęcia.</w:t>
      </w:r>
    </w:p>
    <w:p w:rsidR="00DD48FB" w:rsidRDefault="00BD3275">
      <w:pPr>
        <w:pStyle w:val="Akapitzlist"/>
        <w:numPr>
          <w:ilvl w:val="0"/>
          <w:numId w:val="3"/>
        </w:numPr>
      </w:pPr>
      <w:r>
        <w:t>W szczególnych przypadkach organizator może dokonać zmian w programie dnia.</w:t>
      </w:r>
    </w:p>
    <w:p w:rsidR="00DD48FB" w:rsidRDefault="00DD48FB">
      <w:pPr>
        <w:jc w:val="center"/>
        <w:rPr>
          <w:b/>
        </w:rPr>
      </w:pPr>
    </w:p>
    <w:p w:rsidR="00DD48FB" w:rsidRDefault="00BD3275">
      <w:pPr>
        <w:jc w:val="center"/>
        <w:rPr>
          <w:b/>
        </w:rPr>
      </w:pPr>
      <w:r>
        <w:rPr>
          <w:b/>
        </w:rPr>
        <w:t>KODEKS POSTĘPOWANIA</w:t>
      </w:r>
    </w:p>
    <w:p w:rsidR="00DD48FB" w:rsidRDefault="00BD3275">
      <w:pPr>
        <w:numPr>
          <w:ilvl w:val="0"/>
          <w:numId w:val="2"/>
        </w:numPr>
        <w:spacing w:beforeAutospacing="1"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KOŃ JEST NAJWYŻSZYM DOBREM we wszystkich dyscyplinach jeździeckich.</w:t>
      </w:r>
    </w:p>
    <w:p w:rsidR="00DD48FB" w:rsidRDefault="00BD3275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Na wszystkich etapach treningu i przygotowań konia do startu w zawodach, dobro konia musi stać ponad wszelkimi innymi wymaganiami. Dotyczy to stałej opieki, metod treningu, starannego obrządku, kucia i transportu.</w:t>
      </w:r>
    </w:p>
    <w:p w:rsidR="00DD48FB" w:rsidRDefault="00BD3275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Konie i jeźdźcy muszą być wytrenowani, kompetentni i zdrowi zanim wezmą udział w zawodach. Odnosi się to także do podawania leków środków medycznych, zabiegów chirurgicznych zagrażających dobru konia lub ciąży klaczy, oraz do przypadków nadużywania przemocy.</w:t>
      </w:r>
    </w:p>
    <w:p w:rsidR="00DD48FB" w:rsidRDefault="00BD3275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Zawody nie mogą zagrażać dobru konia. Wymaga to zwrócenie szczególnej uwagi na teren zawodów, powierzchnię podłoża, pogodę, warunki stajenne, kondycję koni i ich bezpieczeństwo także podczas podróży powrotnej z zawodów.</w:t>
      </w:r>
    </w:p>
    <w:p w:rsidR="00DD48FB" w:rsidRDefault="00BD3275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Należy dołożyć wszelkich starań, aby zapewnić koniom staranną opiekę po zakończeniu zawodów, a także humanitarne traktowanie po zakończeniu kariery sportowej. Dotyczy to właściwej opieki weterynaryjnej obrażeń odniesionych na zawodach, spokojnej starości, ewentualnie eutanazji.</w:t>
      </w:r>
    </w:p>
    <w:p w:rsidR="00DD48FB" w:rsidRDefault="00BD3275">
      <w:pPr>
        <w:numPr>
          <w:ilvl w:val="0"/>
          <w:numId w:val="2"/>
        </w:numPr>
        <w:spacing w:afterAutospacing="1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PZJ zachęca wszystkie osoby działające w sporcie jeździeckim do stałego podnoszenia swojej wiedzy oraz umiejętności dotyczących wszelkich aspektów współpracy z koniem.</w:t>
      </w:r>
    </w:p>
    <w:p w:rsidR="00DD48FB" w:rsidRDefault="00BD3275">
      <w:pPr>
        <w:spacing w:beforeAutospacing="1" w:afterAutospacing="1" w:line="240" w:lineRule="auto"/>
        <w:jc w:val="right"/>
        <w:rPr>
          <w:rFonts w:eastAsia="Times New Roman" w:cs="Times New Roman"/>
          <w:i/>
          <w:lang w:eastAsia="pl-PL"/>
        </w:rPr>
      </w:pPr>
      <w:r>
        <w:rPr>
          <w:rFonts w:eastAsia="Times New Roman" w:cs="Times New Roman"/>
          <w:i/>
          <w:iCs/>
          <w:lang w:eastAsia="pl-PL"/>
        </w:rPr>
        <w:lastRenderedPageBreak/>
        <w:t>POLSKI ZWIĄZEK JEŹDZIECKI</w:t>
      </w:r>
    </w:p>
    <w:sectPr w:rsidR="00DD48FB" w:rsidSect="00B534E1">
      <w:pgSz w:w="11906" w:h="16838"/>
      <w:pgMar w:top="567" w:right="567" w:bottom="567" w:left="56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4352F"/>
    <w:multiLevelType w:val="multilevel"/>
    <w:tmpl w:val="193A3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3D511F"/>
    <w:multiLevelType w:val="multilevel"/>
    <w:tmpl w:val="92124A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29F432A"/>
    <w:multiLevelType w:val="multilevel"/>
    <w:tmpl w:val="AE0CAE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6B200297"/>
    <w:multiLevelType w:val="multilevel"/>
    <w:tmpl w:val="084EE5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DD48FB"/>
    <w:rsid w:val="00694D6A"/>
    <w:rsid w:val="00695A32"/>
    <w:rsid w:val="00B534E1"/>
    <w:rsid w:val="00BD3275"/>
    <w:rsid w:val="00DD4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AAC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Nagwek2">
    <w:name w:val="heading 2"/>
    <w:basedOn w:val="Normalny"/>
    <w:link w:val="Nagwek2Znak"/>
    <w:uiPriority w:val="9"/>
    <w:qFormat/>
    <w:rsid w:val="00316F18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percze1">
    <w:name w:val="Hiperłącze1"/>
    <w:basedOn w:val="Domylnaczcionkaakapitu"/>
    <w:uiPriority w:val="99"/>
    <w:unhideWhenUsed/>
    <w:qFormat/>
    <w:rsid w:val="0079427D"/>
    <w:rPr>
      <w:color w:val="0000FF" w:themeColor="hyperlink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82EE1"/>
    <w:rPr>
      <w:sz w:val="20"/>
      <w:szCs w:val="20"/>
    </w:rPr>
  </w:style>
  <w:style w:type="character" w:customStyle="1" w:styleId="Znakiprzypiswkocowych">
    <w:name w:val="Znaki przypisów końcowych"/>
    <w:uiPriority w:val="99"/>
    <w:semiHidden/>
    <w:unhideWhenUsed/>
    <w:qFormat/>
    <w:rsid w:val="00982EE1"/>
    <w:rPr>
      <w:vertAlign w:val="superscript"/>
    </w:rPr>
  </w:style>
  <w:style w:type="character" w:styleId="Odwoanieprzypisukocowego">
    <w:name w:val="endnote reference"/>
    <w:rsid w:val="00B534E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16F1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Uwydatnienie1">
    <w:name w:val="Uwydatnienie1"/>
    <w:basedOn w:val="Domylnaczcionkaakapitu"/>
    <w:uiPriority w:val="20"/>
    <w:qFormat/>
    <w:rsid w:val="00316F18"/>
    <w:rPr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66E75"/>
    <w:rPr>
      <w:rFonts w:ascii="Tahoma" w:hAnsi="Tahoma" w:cs="Tahoma"/>
      <w:sz w:val="16"/>
      <w:szCs w:val="16"/>
    </w:rPr>
  </w:style>
  <w:style w:type="character" w:customStyle="1" w:styleId="WW8Num1z0">
    <w:name w:val="WW8Num1z0"/>
    <w:qFormat/>
    <w:rsid w:val="00B534E1"/>
    <w:rPr>
      <w:rFonts w:ascii="Wingdings" w:hAnsi="Wingdings" w:cs="OpenSymbol;Arial Unicode MS"/>
    </w:rPr>
  </w:style>
  <w:style w:type="character" w:customStyle="1" w:styleId="WW8Num1z1">
    <w:name w:val="WW8Num1z1"/>
    <w:qFormat/>
    <w:rsid w:val="00B534E1"/>
    <w:rPr>
      <w:rFonts w:ascii="Courier New" w:hAnsi="Courier New" w:cs="Courier New"/>
    </w:rPr>
  </w:style>
  <w:style w:type="character" w:customStyle="1" w:styleId="WW8Num1z2">
    <w:name w:val="WW8Num1z2"/>
    <w:qFormat/>
    <w:rsid w:val="00B534E1"/>
    <w:rPr>
      <w:rFonts w:ascii="Wingdings" w:hAnsi="Wingdings" w:cs="Wingdings"/>
    </w:rPr>
  </w:style>
  <w:style w:type="character" w:customStyle="1" w:styleId="WW8Num1z3">
    <w:name w:val="WW8Num1z3"/>
    <w:qFormat/>
    <w:rsid w:val="00B534E1"/>
    <w:rPr>
      <w:rFonts w:ascii="Symbol" w:hAnsi="Symbol" w:cs="Symbol"/>
    </w:rPr>
  </w:style>
  <w:style w:type="paragraph" w:styleId="Nagwek">
    <w:name w:val="header"/>
    <w:basedOn w:val="Normalny"/>
    <w:next w:val="Tekstpodstawowy"/>
    <w:qFormat/>
    <w:rsid w:val="00B534E1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Tekstpodstawowy">
    <w:name w:val="Body Text"/>
    <w:basedOn w:val="Normalny"/>
    <w:rsid w:val="00B534E1"/>
    <w:pPr>
      <w:spacing w:after="140" w:line="288" w:lineRule="auto"/>
    </w:pPr>
  </w:style>
  <w:style w:type="paragraph" w:styleId="Lista">
    <w:name w:val="List"/>
    <w:basedOn w:val="Tekstpodstawowy"/>
    <w:rsid w:val="00B534E1"/>
    <w:rPr>
      <w:rFonts w:cs="Mangal"/>
    </w:rPr>
  </w:style>
  <w:style w:type="paragraph" w:styleId="Legenda">
    <w:name w:val="caption"/>
    <w:basedOn w:val="Normalny"/>
    <w:qFormat/>
    <w:rsid w:val="00B534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534E1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B534E1"/>
  </w:style>
  <w:style w:type="paragraph" w:styleId="Akapitzlist">
    <w:name w:val="List Paragraph"/>
    <w:basedOn w:val="Normalny"/>
    <w:uiPriority w:val="34"/>
    <w:qFormat/>
    <w:rsid w:val="0079427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82EE1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qFormat/>
    <w:rsid w:val="00316F1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66E75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WW8Num1">
    <w:name w:val="WW8Num1"/>
    <w:qFormat/>
    <w:rsid w:val="00B534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AAC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Nagwek2">
    <w:name w:val="heading 2"/>
    <w:basedOn w:val="Normalny"/>
    <w:link w:val="Nagwek2Znak"/>
    <w:uiPriority w:val="9"/>
    <w:qFormat/>
    <w:rsid w:val="00316F18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percze1">
    <w:name w:val="Hiperłącze1"/>
    <w:basedOn w:val="Domylnaczcionkaakapitu"/>
    <w:uiPriority w:val="99"/>
    <w:unhideWhenUsed/>
    <w:qFormat/>
    <w:rsid w:val="0079427D"/>
    <w:rPr>
      <w:color w:val="0000FF" w:themeColor="hyperlink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82EE1"/>
    <w:rPr>
      <w:sz w:val="20"/>
      <w:szCs w:val="20"/>
    </w:rPr>
  </w:style>
  <w:style w:type="character" w:customStyle="1" w:styleId="Znakiprzypiswkocowych">
    <w:name w:val="Znaki przypisów końcowych"/>
    <w:uiPriority w:val="99"/>
    <w:semiHidden/>
    <w:unhideWhenUsed/>
    <w:qFormat/>
    <w:rsid w:val="00982EE1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16F1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Uwydatnienie1">
    <w:name w:val="Uwydatnienie1"/>
    <w:basedOn w:val="Domylnaczcionkaakapitu"/>
    <w:uiPriority w:val="20"/>
    <w:qFormat/>
    <w:rsid w:val="00316F18"/>
    <w:rPr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66E75"/>
    <w:rPr>
      <w:rFonts w:ascii="Tahoma" w:hAnsi="Tahoma" w:cs="Tahoma"/>
      <w:sz w:val="16"/>
      <w:szCs w:val="16"/>
    </w:rPr>
  </w:style>
  <w:style w:type="character" w:customStyle="1" w:styleId="WW8Num1z0">
    <w:name w:val="WW8Num1z0"/>
    <w:qFormat/>
    <w:rPr>
      <w:rFonts w:ascii="Wingdings" w:hAnsi="Wingdings" w:cs="OpenSymbol;Arial Unicode M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79427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82EE1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qFormat/>
    <w:rsid w:val="00316F1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66E75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663</Words>
  <Characters>3980</Characters>
  <Application>Microsoft Office Word</Application>
  <DocSecurity>0</DocSecurity>
  <Lines>33</Lines>
  <Paragraphs>9</Paragraphs>
  <ScaleCrop>false</ScaleCrop>
  <Company>TOSHIBA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Ewa</cp:lastModifiedBy>
  <cp:revision>2</cp:revision>
  <cp:lastPrinted>2013-06-28T07:29:00Z</cp:lastPrinted>
  <dcterms:created xsi:type="dcterms:W3CDTF">2024-06-12T09:34:00Z</dcterms:created>
  <dcterms:modified xsi:type="dcterms:W3CDTF">2024-06-12T09:34:00Z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